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"/>
        <w:spacing w:line="560" w:lineRule="exact"/>
        <w:jc w:val="center"/>
        <w:rPr>
          <w:rFonts w:hint="eastAsia" w:ascii="方正小标宋简体" w:hAnsi="宋体" w:eastAsia="方正小标宋简体" w:cs="Times New Roman"/>
          <w:color w:val="000000"/>
          <w:kern w:val="0"/>
          <w:sz w:val="38"/>
          <w:szCs w:val="38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color w:val="000000"/>
          <w:kern w:val="0"/>
          <w:sz w:val="38"/>
          <w:szCs w:val="38"/>
          <w:lang w:val="en-US" w:eastAsia="zh-CN" w:bidi="ar-SA"/>
        </w:rPr>
        <w:t>攀枝花市仁和区中坝乡人民政府</w:t>
      </w:r>
    </w:p>
    <w:p>
      <w:pPr>
        <w:pStyle w:val="5"/>
        <w:spacing w:line="560" w:lineRule="exact"/>
        <w:jc w:val="center"/>
        <w:rPr>
          <w:rFonts w:hint="eastAsia" w:ascii="方正小标宋简体" w:hAnsi="宋体" w:eastAsia="方正小标宋简体" w:cs="Times New Roman"/>
          <w:color w:val="000000"/>
          <w:kern w:val="0"/>
          <w:sz w:val="38"/>
          <w:szCs w:val="38"/>
          <w:lang w:val="en-US" w:eastAsia="zh-CN" w:bidi="ar-SA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color w:val="000000"/>
          <w:kern w:val="0"/>
          <w:sz w:val="38"/>
          <w:szCs w:val="38"/>
          <w:lang w:val="en-US" w:eastAsia="zh-CN" w:bidi="ar-SA"/>
        </w:rPr>
        <w:t>2022年度</w:t>
      </w:r>
      <w:r>
        <w:rPr>
          <w:rFonts w:hint="eastAsia" w:ascii="方正小标宋简体" w:hAnsi="宋体" w:eastAsia="方正小标宋简体"/>
          <w:sz w:val="38"/>
          <w:szCs w:val="38"/>
        </w:rPr>
        <w:t>专项预算项目支出绩效自评报告</w:t>
      </w:r>
    </w:p>
    <w:p>
      <w:pPr>
        <w:pStyle w:val="2"/>
        <w:spacing w:line="600" w:lineRule="exact"/>
        <w:ind w:firstLine="660" w:firstLineChars="200"/>
        <w:jc w:val="center"/>
        <w:rPr>
          <w:rFonts w:hint="eastAsia" w:ascii="方正小标宋_GBK" w:hAnsi="黑体" w:eastAsia="方正小标宋_GBK" w:cs="黑体"/>
          <w:sz w:val="36"/>
          <w:szCs w:val="36"/>
          <w:lang w:val="en-US" w:eastAsia="zh-CN"/>
        </w:rPr>
      </w:pPr>
      <w:r>
        <w:rPr>
          <w:rFonts w:hint="eastAsia" w:ascii="方正小标宋_GBK" w:hAnsi="黑体" w:eastAsia="方正小标宋_GBK" w:cs="黑体"/>
          <w:sz w:val="33"/>
          <w:szCs w:val="33"/>
          <w:lang w:val="en-US" w:eastAsia="zh-CN"/>
        </w:rPr>
        <w:t>(2020年村居两委干部考核绩效）</w:t>
      </w:r>
    </w:p>
    <w:p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</w:t>
      </w:r>
    </w:p>
    <w:p>
      <w:pPr>
        <w:autoSpaceDE w:val="0"/>
        <w:autoSpaceDN w:val="0"/>
        <w:adjustRightInd w:val="0"/>
        <w:spacing w:line="600" w:lineRule="exact"/>
        <w:ind w:firstLine="62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为</w:t>
      </w:r>
      <w:r>
        <w:rPr>
          <w:rFonts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加强基层群众性自治组织建设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中坝乡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投入2020年村居两委干部考核绩效资金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7.06万元，根据2022年预算大本，下达资金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7.06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cs="Times New Roman"/>
          <w:kern w:val="0"/>
          <w:sz w:val="32"/>
          <w:szCs w:val="32"/>
          <w:lang w:val="en-US" w:eastAsia="zh-CN"/>
        </w:rPr>
      </w:pPr>
      <w:r>
        <w:rPr>
          <w:rFonts w:hint="default" w:cs="Times New Roman"/>
          <w:kern w:val="0"/>
          <w:sz w:val="32"/>
          <w:szCs w:val="32"/>
          <w:lang w:val="en-US" w:eastAsia="zh-CN"/>
        </w:rPr>
        <w:t>促进村“两委”及村民小组管理水平，加强基层党组织和村组自治组织建设能力，提高社会稳定性、使村级治理规范有序、基层治理能力不断提升，村干部队伍稳定；促进农村社会事业的发展和乡风文明水平的提高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（三）</w:t>
      </w:r>
      <w:r>
        <w:rPr>
          <w:rFonts w:hint="eastAsia" w:ascii="楷体_GB2312" w:hAnsi="宋体" w:eastAsia="楷体_GB2312"/>
          <w:b/>
          <w:lang w:val="zh-CN"/>
        </w:rPr>
        <w:t>项目资金申报相符性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2020年村居两委干部考核绩效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中坝乡预算投入资金7.06</w:t>
      </w:r>
      <w:r>
        <w:rPr>
          <w:rFonts w:hint="eastAsia" w:ascii="Times New Roman" w:hAnsi="Times New Roman" w:cs="Times New Roman"/>
          <w:kern w:val="0"/>
          <w:sz w:val="32"/>
          <w:szCs w:val="32"/>
          <w:lang w:val="en-US" w:eastAsia="zh-CN"/>
        </w:rPr>
        <w:t>万元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cs="Times New Roman"/>
          <w:kern w:val="0"/>
          <w:sz w:val="32"/>
          <w:szCs w:val="32"/>
          <w:lang w:val="en-US" w:eastAsia="zh-CN"/>
        </w:rPr>
        <w:t>主要用于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中坝乡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村（居）“两委”绩效补助资金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发放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目申报内容与具体实施内容相符，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申报目标合理可行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</w:t>
      </w:r>
    </w:p>
    <w:p>
      <w:pPr>
        <w:numPr>
          <w:ilvl w:val="0"/>
          <w:numId w:val="2"/>
        </w:numPr>
        <w:ind w:firstLine="640" w:firstLineChars="200"/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资金计划及到位。</w:t>
      </w:r>
    </w:p>
    <w:p>
      <w:pPr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eastAsia" w:eastAsia="方正仿宋_GBK" w:cs="Times New Roman"/>
          <w:sz w:val="33"/>
          <w:szCs w:val="33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年度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预算投入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2020年村居两委干部考核绩效资金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7.06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7.06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万元及时到位，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到位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率100%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，及时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率100%。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资金使用。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在执行过程中严格按财经要求，严格把握标准和范围，没有超范围使用，没有超标准使用，所有支出均按预算执行，用于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2020年村居两委干部考核绩效资金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7.06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，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资金使用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率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该项目严格按照既定计划执行，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严格按照支出范围及财经纪律要求进行项目资金支付，严格执行“专项资金专项核算、专人负责、专款专用”的制度。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组织四个村及时完成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村（居）“两委”绩效补助资金拨付。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</w:t>
      </w:r>
    </w:p>
    <w:p>
      <w:pPr>
        <w:ind w:firstLine="663" w:firstLineChars="200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</w:t>
      </w: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.完成数量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完成4个村2020年村居两委干部考核绩效资金拨付。</w:t>
      </w:r>
    </w:p>
    <w:p>
      <w:pPr>
        <w:ind w:firstLine="663" w:firstLineChars="200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2.完成质量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该项目严格按照既定计划执行，项目内容已全部完成，   且效果良好。</w:t>
      </w:r>
    </w:p>
    <w:p>
      <w:pPr>
        <w:ind w:firstLine="663" w:firstLineChars="200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3.完成时效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根据任务量，对照预定计划，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在2022年度内已完成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该项目100%。</w:t>
      </w:r>
    </w:p>
    <w:p>
      <w:pPr>
        <w:ind w:firstLine="663" w:firstLineChars="200"/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4.完成成本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2020年村居两委干部考核绩效资金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成本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7.06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，完成资金支付7.06万元，完成率100%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jc w:val="both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2020年村居两委干部考核绩效资金促进了村“两委”及村民小组管理水平，加强了基层党组织和村组自治组织建设能力，提高了社会稳定性、使村级治理规范有序、基层治理能力不断提升，村干部队伍稳定；促进了农村社会事业的发展和乡风文明水平的提高，取得了良好的经济效益、政治效益和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村组干部管理能力有待不断加强。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积极组织村组干部学习、培训等，进一步提高村支两委及村民小组管理水平。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="320" w:leftChars="0"/>
        <w:jc w:val="righ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="320" w:leftChars="0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 xml:space="preserve">                    2023年4月24日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</w:p>
    <w:p>
      <w:pPr>
        <w:adjustRightInd w:val="0"/>
        <w:snapToGrid w:val="0"/>
        <w:spacing w:line="560" w:lineRule="exact"/>
        <w:ind w:firstLine="7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E420E"/>
    <w:multiLevelType w:val="singleLevel"/>
    <w:tmpl w:val="BD9E42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44B808D"/>
    <w:multiLevelType w:val="singleLevel"/>
    <w:tmpl w:val="644B808D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666057E1"/>
    <w:multiLevelType w:val="singleLevel"/>
    <w:tmpl w:val="666057E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C19C2C5"/>
    <w:multiLevelType w:val="singleLevel"/>
    <w:tmpl w:val="7C19C2C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2430DFA"/>
    <w:rsid w:val="02E42B34"/>
    <w:rsid w:val="05973E4B"/>
    <w:rsid w:val="0EDB478C"/>
    <w:rsid w:val="10382284"/>
    <w:rsid w:val="162926A0"/>
    <w:rsid w:val="1C932FBD"/>
    <w:rsid w:val="245B34CE"/>
    <w:rsid w:val="291C455A"/>
    <w:rsid w:val="2DA37772"/>
    <w:rsid w:val="36926D0C"/>
    <w:rsid w:val="3931274A"/>
    <w:rsid w:val="420B1EB8"/>
    <w:rsid w:val="43411E63"/>
    <w:rsid w:val="43A87253"/>
    <w:rsid w:val="4774202F"/>
    <w:rsid w:val="4DAF2BCF"/>
    <w:rsid w:val="4DDB6F66"/>
    <w:rsid w:val="52110113"/>
    <w:rsid w:val="531037AF"/>
    <w:rsid w:val="564B64B3"/>
    <w:rsid w:val="60E57653"/>
    <w:rsid w:val="61A958B7"/>
    <w:rsid w:val="72401239"/>
    <w:rsid w:val="72F908D0"/>
    <w:rsid w:val="76431B44"/>
    <w:rsid w:val="76C8544E"/>
    <w:rsid w:val="77F963A5"/>
    <w:rsid w:val="792F2AEE"/>
    <w:rsid w:val="7B3867F0"/>
    <w:rsid w:val="7CE268DF"/>
    <w:rsid w:val="7E2670F0"/>
    <w:rsid w:val="BFFE83F2"/>
    <w:rsid w:val="D7FDD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1048</Words>
  <Characters>1132</Characters>
  <Lines>6</Lines>
  <Paragraphs>1</Paragraphs>
  <TotalTime>0</TotalTime>
  <ScaleCrop>false</ScaleCrop>
  <LinksUpToDate>false</LinksUpToDate>
  <CharactersWithSpaces>1165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2023-05-05T03:17:54Z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49E30A5B5E194BFCAAD23999DB450FE4_13</vt:lpwstr>
  </property>
</Properties>
</file>